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EB" w:rsidRPr="00F375EB" w:rsidRDefault="00F375EB" w:rsidP="00F375EB">
      <w:pPr>
        <w:shd w:val="clear" w:color="auto" w:fill="FFFFFF"/>
        <w:spacing w:after="0" w:line="300" w:lineRule="atLeast"/>
        <w:jc w:val="center"/>
        <w:outlineLvl w:val="0"/>
        <w:rPr>
          <w:rFonts w:ascii="Verdana" w:eastAsia="Times New Roman" w:hAnsi="Verdana" w:cs="Times New Roman"/>
          <w:color w:val="494949"/>
          <w:kern w:val="36"/>
          <w:sz w:val="30"/>
          <w:szCs w:val="30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kern w:val="36"/>
          <w:sz w:val="30"/>
          <w:szCs w:val="30"/>
          <w:lang w:eastAsia="ru-RU"/>
        </w:rPr>
        <w:t>ЗАКОН Рязанской области от 03.04.2006 N 41-ОЗ</w:t>
      </w:r>
      <w:r w:rsidRPr="00F375EB">
        <w:rPr>
          <w:rFonts w:ascii="Verdana" w:eastAsia="Times New Roman" w:hAnsi="Verdana" w:cs="Times New Roman"/>
          <w:color w:val="494949"/>
          <w:kern w:val="36"/>
          <w:sz w:val="30"/>
          <w:szCs w:val="30"/>
          <w:lang w:eastAsia="ru-RU"/>
        </w:rPr>
        <w:br/>
        <w:t>"О ЗАЩИТЕ НРАВСТВЕННОСТИ ДЕТЕЙ В РЯЗАНСКОЙ ОБЛАСТИ"</w:t>
      </w:r>
      <w:r w:rsidRPr="00F375EB">
        <w:rPr>
          <w:rFonts w:ascii="Verdana" w:eastAsia="Times New Roman" w:hAnsi="Verdana" w:cs="Times New Roman"/>
          <w:color w:val="494949"/>
          <w:kern w:val="36"/>
          <w:sz w:val="30"/>
          <w:szCs w:val="30"/>
          <w:lang w:eastAsia="ru-RU"/>
        </w:rPr>
        <w:br/>
        <w:t>(принят Постановлением РОД от 22.03.2006 N 164-IV)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both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 апреля 2006 года N 41-ОЗ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ЗАКОН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РЯЗАНСКОЙ ОБЛАСТИ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О ЗАЩИТЕ НРАВСТВЕННОСТИ ДЕТЕЙ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b/>
          <w:bCs/>
          <w:color w:val="494949"/>
          <w:sz w:val="18"/>
          <w:szCs w:val="18"/>
          <w:lang w:eastAsia="ru-RU"/>
        </w:rPr>
        <w:t>В РЯЗАНСКОЙ ОБЛАСТИ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Принят</w:t>
      </w:r>
      <w:proofErr w:type="gramEnd"/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Рязанской областной Думой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22 марта 2006 года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Настоящий Закон в соответствии с Конституцией Российской Федерации, Федеральными законами "Об основных гарантиях прав ребенка в Российской Федерации", "Об основах системы профилактики безнадзорности и правонарушений несовершеннолетних", иными нормативными правовыми актами Российской Федерации и Рязанской области устанавливает меры, направленные на обеспечение интеллектуальной, нравственной и психической безопасности детей в Рязанской области, а также устанавливает нормативы распространения продукции, не рекомендуемой детям для пользования</w:t>
      </w:r>
      <w:proofErr w:type="gramEnd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до достижения ими возраста 16 лет.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Статья 1. Основные понятия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 целях настоящего Закона применяются следующие основные понятия: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продукция, не рекомендуемая детям для пользования до достижения ими возраста 16 лет (далее - не рекомендуемая детям продукция), - печатная продукция, аудио - и видеопродукция, иная продукция, содержащая сведения, способные нанести вред нравственному и духовному развитию детей, пропагандирующая национальную, социальную нетерпимость, насилие и жестокость, действия сексуального характера, наркоманию, токсикоманию, антиобщественное поведение;</w:t>
      </w:r>
      <w:proofErr w:type="gramEnd"/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антиобщественные действия - действия несовершеннолетнего, выражающиеся в употреблении наркотических средств, психотропных и (или) одурманивающих веществ, алкогольной и спиртосодержащей продукции, пива и напитков, изготовляемых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продукция сексуального характера - печатная и рекламная информационная продукция, видеопродукция на видеокассетах, компакт-дисках и универсальных цифровых носителях, </w:t>
      </w: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направленная на возбуждение и эксплуатацию интереса к действиям сексуального характера и предназначенная для коммерческого или некоммерческого распространения.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Статья 2. Нормативы распространения на территории Рязанской </w:t>
      </w: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области</w:t>
      </w:r>
      <w:proofErr w:type="gramEnd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не рекомендуемой детям продукции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Не рекомендуемая детям продукция не должна размещаться: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1) на расстоянии менее 500 метров от зданий и прилегающих территорий образовательных учреждений и организаций, детских площадок и организаций, памятников истории и культуры, историко-культурных и природных заповедников, туристско-рекреационных зон, парков, зданий и сооружений религиозного назначения и относящихся к ним территорий, мест паломничества, кладбищ и крематориев, физкультурно-оздоровительных, спортивных и спортивно-технических сооружений, учреждений культуры и здравоохранения, концертных площадок;</w:t>
      </w:r>
      <w:proofErr w:type="gramEnd"/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2) на расстоянии менее 300 метров от зданий органов государственной власти и местного самоуправления, от рынков, аэропортов, железнодорожных, автомобильных и речных вокзалов, железнодорожных и автомобильных станций;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3) на магистральных улицах общегородского значения и главных общественно-исторических площадях областного, городского значения, а также на расстоянии менее 100 метров от них;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4) в барах, кафе, ресторанах, а также других общественных местах, если в это время там могут находиться дети до 16 лет;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5) на транспортных средствах;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6) при проведении молодежных, культурно-массовых, спортивно-оздоровительных и иных зрелищных мероприятий на территории, охватываемой этими мероприятиями.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Запрещено продавать и передавать детям не рекомендуемую им продукцию, а также продукцию сексуального характера.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3. Дети не могут быть распространителями не рекомендуемой им продукции.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Статья 3. Запрещение нанесения надписей, изображений, противоречащих общим принципам морали и нравственности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Запрещается нанесение надписей, изображений, противоречащих общим принципам морали и нравственности (нецензурных и оскорбительных слов и выражений, изображений сексуального характера, изображений и надписей, содержащих призывы к насилию или антиобщественному поведению, а также пропагандирующих курение, потребление алкогольных напитков и др.), с помощью любых средств на любых поверхностях (витрины, стены зданий и сооружений, заборы, тротуары).</w:t>
      </w:r>
      <w:proofErr w:type="gramEnd"/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Статья 4. Недопущение публичных действий, направленных на пропаганду гомосексуализма среди несовершеннолетних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lastRenderedPageBreak/>
        <w:t>Публичные действия, направленные на пропаганду гомосексуализма (</w:t>
      </w:r>
      <w:proofErr w:type="spell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мужеложества</w:t>
      </w:r>
      <w:proofErr w:type="spellEnd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и лесбиянства), не допускаются.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Статья 5. Государственная поддержка деятельности по защите нравственности детей на территории Рязанской области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Органами государственной власти Рязанской области поддерживается и поощряется деятельность граждан и организаций различных форм собственности, направленная на защиту нравственности детей.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2. Виды, формы и порядок поощрения устанавливаются Правительством Рязанской области.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Статья 6. Органы, обеспечивающие </w:t>
      </w: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контроль за</w:t>
      </w:r>
      <w:proofErr w:type="gramEnd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исполнением настоящего Закона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1. Независимую экспертизу продукции, не рекомендуемой детям, и продукции сексуального характера проводит общественный Совет при Правительстве Рязанской области.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2. </w:t>
      </w: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Контроль за</w:t>
      </w:r>
      <w:proofErr w:type="gramEnd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исполнением настоящего Закона области осуществляют уполномоченные Правительством Рязанской области органы исполнительной власти Рязанской области, подразделения милиции общественной безопасности в пределах своих полномочий.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3. Граждане и общественные объединения в случае </w:t>
      </w:r>
      <w:proofErr w:type="gramStart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выявления нарушения требований настоящего Закона области</w:t>
      </w:r>
      <w:proofErr w:type="gramEnd"/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 xml:space="preserve"> вправе направлять обязательные для рассмотрения обращения в органы, указанные в части 1 настоящей статьи.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Статья 7. Ответственность за неисполнение норм настоящего Закона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Неисполнение норм настоящего Закона влечет административную ответственность в соответствии с Законом Рязанской области "Об административных правонарушениях".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Статья 8. Вступление в силу настоящего Закона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Настоящий Закон вступает в силу через десять дней после дня его официального опубликования.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Губернатор Рязанской области</w:t>
      </w:r>
    </w:p>
    <w:p w:rsidR="00F375EB" w:rsidRPr="00F375EB" w:rsidRDefault="00F375EB" w:rsidP="00F375EB">
      <w:pPr>
        <w:shd w:val="clear" w:color="auto" w:fill="FFFFFF"/>
        <w:spacing w:before="144" w:after="288" w:line="300" w:lineRule="atLeast"/>
        <w:jc w:val="right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F375EB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Г.И.ШПАК</w:t>
      </w:r>
    </w:p>
    <w:p w:rsidR="00051163" w:rsidRDefault="00F375EB"/>
    <w:sectPr w:rsidR="00051163" w:rsidSect="006D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EB"/>
    <w:rsid w:val="00644FBA"/>
    <w:rsid w:val="006D330B"/>
    <w:rsid w:val="00D367EE"/>
    <w:rsid w:val="00F3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0B"/>
  </w:style>
  <w:style w:type="paragraph" w:styleId="1">
    <w:name w:val="heading 1"/>
    <w:basedOn w:val="a"/>
    <w:link w:val="10"/>
    <w:uiPriority w:val="9"/>
    <w:qFormat/>
    <w:rsid w:val="00F3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4cl">
    <w:name w:val="text4cl"/>
    <w:basedOn w:val="a"/>
    <w:rsid w:val="00F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F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F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F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5039</Characters>
  <Application>Microsoft Office Word</Application>
  <DocSecurity>0</DocSecurity>
  <Lines>41</Lines>
  <Paragraphs>11</Paragraphs>
  <ScaleCrop>false</ScaleCrop>
  <Company>оо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2013-06-04T06:05:00Z</dcterms:created>
  <dcterms:modified xsi:type="dcterms:W3CDTF">2013-06-04T06:06:00Z</dcterms:modified>
</cp:coreProperties>
</file>